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141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Na </w:t>
      </w:r>
      <w:r w:rsidRPr="00D4783B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4783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4783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4783B">
        <w:rPr>
          <w:rFonts w:ascii="Times New Roman" w:hAnsi="Times New Roman" w:cs="Times New Roman"/>
          <w:sz w:val="24"/>
          <w:szCs w:val="24"/>
        </w:rPr>
        <w:br/>
      </w:r>
      <w:r w:rsidR="00D3552B" w:rsidRPr="00D4783B">
        <w:rPr>
          <w:rFonts w:ascii="Times New Roman" w:hAnsi="Times New Roman" w:cs="Times New Roman"/>
          <w:sz w:val="24"/>
          <w:szCs w:val="24"/>
        </w:rPr>
        <w:t>nr postępowania ZP.271.</w:t>
      </w:r>
      <w:r w:rsidR="002B5999">
        <w:rPr>
          <w:rFonts w:ascii="Times New Roman" w:hAnsi="Times New Roman" w:cs="Times New Roman"/>
          <w:sz w:val="24"/>
          <w:szCs w:val="24"/>
        </w:rPr>
        <w:t>29.31</w:t>
      </w:r>
      <w:r w:rsidR="00D3552B" w:rsidRPr="00D4783B">
        <w:rPr>
          <w:rFonts w:ascii="Times New Roman" w:hAnsi="Times New Roman" w:cs="Times New Roman"/>
          <w:sz w:val="24"/>
          <w:szCs w:val="24"/>
        </w:rPr>
        <w:t>.201</w:t>
      </w:r>
      <w:r w:rsidR="002235B9" w:rsidRPr="00D4783B">
        <w:rPr>
          <w:rFonts w:ascii="Times New Roman" w:hAnsi="Times New Roman" w:cs="Times New Roman"/>
          <w:sz w:val="24"/>
          <w:szCs w:val="24"/>
        </w:rPr>
        <w:t>8</w:t>
      </w:r>
      <w:r w:rsidR="00D3552B" w:rsidRPr="00D478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670F2" w:rsidRPr="00D4783B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1670F2" w:rsidRPr="00D4783B">
        <w:rPr>
          <w:rFonts w:ascii="Times New Roman" w:hAnsi="Times New Roman" w:cs="Times New Roman"/>
          <w:sz w:val="24"/>
          <w:szCs w:val="24"/>
        </w:rPr>
        <w:t xml:space="preserve">. </w:t>
      </w:r>
      <w:r w:rsidR="002B5999" w:rsidRPr="002B5999">
        <w:rPr>
          <w:rFonts w:ascii="Times New Roman" w:hAnsi="Times New Roman" w:cs="Times New Roman"/>
          <w:b/>
          <w:bCs/>
          <w:sz w:val="24"/>
          <w:szCs w:val="24"/>
        </w:rPr>
        <w:t>Budowa kanalizacji sanitarnej w miejscowości Wiśniowa Góra w ramach zadania: Budowa kanalizacji sanitarnej i deszczowej na terenie Gminy Andrespol</w:t>
      </w:r>
      <w:r w:rsidR="002B59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2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478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2B5999">
        <w:rPr>
          <w:rFonts w:ascii="Times New Roman" w:hAnsi="Times New Roman" w:cs="Times New Roman"/>
          <w:b/>
          <w:sz w:val="24"/>
          <w:szCs w:val="24"/>
        </w:rPr>
        <w:t xml:space="preserve">art. 24 ust. 5 </w:t>
      </w:r>
      <w:r w:rsidR="00EE2F21" w:rsidRPr="002B5999">
        <w:rPr>
          <w:rFonts w:ascii="Times New Roman" w:hAnsi="Times New Roman" w:cs="Times New Roman"/>
          <w:b/>
          <w:sz w:val="24"/>
          <w:szCs w:val="24"/>
        </w:rPr>
        <w:t xml:space="preserve">pkt. 1, pkt. 4 i pkt. 8 </w:t>
      </w:r>
      <w:r w:rsidR="008D0487" w:rsidRPr="002B5999">
        <w:rPr>
          <w:rFonts w:ascii="Times New Roman" w:hAnsi="Times New Roman" w:cs="Times New Roman"/>
          <w:b/>
          <w:sz w:val="24"/>
          <w:szCs w:val="24"/>
        </w:rPr>
        <w:t>u</w:t>
      </w:r>
      <w:r w:rsidR="00E21B42" w:rsidRPr="002B5999">
        <w:rPr>
          <w:rFonts w:ascii="Times New Roman" w:hAnsi="Times New Roman" w:cs="Times New Roman"/>
          <w:b/>
          <w:sz w:val="24"/>
          <w:szCs w:val="24"/>
        </w:rPr>
        <w:t>stawy</w:t>
      </w:r>
      <w:r w:rsidR="008D0487" w:rsidRPr="002B5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487" w:rsidRPr="002B5999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103B61" w:rsidRPr="00D4783B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5999" w:rsidRPr="00822602" w:rsidRDefault="002B5999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599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5999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96476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74E5-13BC-4D34-B8A1-DC898259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7E940B75</Template>
  <TotalTime>4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2018-06-19T09:19:00Z</cp:lastPrinted>
  <dcterms:created xsi:type="dcterms:W3CDTF">2017-07-23T23:22:00Z</dcterms:created>
  <dcterms:modified xsi:type="dcterms:W3CDTF">2018-07-04T13:11:00Z</dcterms:modified>
</cp:coreProperties>
</file>